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0CF" w:rsidRDefault="004240CF" w:rsidP="004240CF">
      <w:pPr>
        <w:ind w:firstLine="850"/>
        <w:jc w:val="both"/>
      </w:pPr>
      <w:r>
        <w:rPr>
          <w:rFonts w:ascii="Times New Roman" w:hAnsi="Times New Roman"/>
          <w:sz w:val="28"/>
          <w:szCs w:val="28"/>
        </w:rPr>
        <w:t>26 января 2022 года в МАУ ДО «ДЮЦ гор. Гвардейска» сотрудники Муниципального опорного центра дополнительного образования детей муниципального образования «Гвардейский муниципальный округ Калининградской области» провели заседание м</w:t>
      </w:r>
      <w:r>
        <w:rPr>
          <w:rFonts w:ascii="Times New Roman" w:hAnsi="Times New Roman" w:cs="Times New Roman"/>
          <w:kern w:val="0"/>
          <w:sz w:val="28"/>
          <w:szCs w:val="28"/>
          <w:lang w:eastAsia="en-US" w:bidi="ar-SA"/>
        </w:rPr>
        <w:t>етодического объединения для педагогов дополнительного образования по теме «Приоритетные задачи методической работы в 2022 г.». По итогам заседания скорректированы и утверждены основные направления деятельности методического объединения педагогов дополнительного образования в 2022 году.</w:t>
      </w:r>
    </w:p>
    <w:p w:rsidR="00F26E16" w:rsidRPr="004240CF" w:rsidRDefault="00F26E16">
      <w:bookmarkStart w:id="0" w:name="_GoBack"/>
      <w:bookmarkEnd w:id="0"/>
    </w:p>
    <w:sectPr w:rsidR="00F26E16" w:rsidRPr="004240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serif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6B6"/>
    <w:rsid w:val="004240CF"/>
    <w:rsid w:val="00D876B6"/>
    <w:rsid w:val="00F26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0CF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Liberation Serif" w:eastAsia="Times New Roman" w:hAnsi="Liberation Serif" w:cs="Ari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0CF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Liberation Serif" w:eastAsia="Times New Roman" w:hAnsi="Liberation Serif" w:cs="Ari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- DYC</dc:creator>
  <cp:keywords/>
  <dc:description/>
  <cp:lastModifiedBy>User - DYC</cp:lastModifiedBy>
  <cp:revision>2</cp:revision>
  <dcterms:created xsi:type="dcterms:W3CDTF">2023-01-13T13:25:00Z</dcterms:created>
  <dcterms:modified xsi:type="dcterms:W3CDTF">2023-01-13T13:25:00Z</dcterms:modified>
</cp:coreProperties>
</file>